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7D" w:rsidRPr="000C0E7D" w:rsidRDefault="000C0E7D" w:rsidP="000C0E7D">
      <w:pPr>
        <w:shd w:val="clear" w:color="auto" w:fill="FFFFFF"/>
        <w:spacing w:after="188" w:line="210" w:lineRule="atLeast"/>
        <w:outlineLvl w:val="0"/>
        <w:rPr>
          <w:rFonts w:ascii="Tahoma" w:eastAsia="Times New Roman" w:hAnsi="Tahoma" w:cs="Tahoma"/>
          <w:b/>
          <w:color w:val="223947"/>
          <w:spacing w:val="0"/>
          <w:kern w:val="36"/>
          <w:sz w:val="20"/>
          <w:szCs w:val="20"/>
          <w:lang w:eastAsia="en-CA"/>
        </w:rPr>
      </w:pPr>
      <w:r w:rsidRPr="000C0E7D">
        <w:rPr>
          <w:rFonts w:ascii="Tahoma" w:eastAsia="Times New Roman" w:hAnsi="Tahoma" w:cs="Tahoma"/>
          <w:b/>
          <w:color w:val="223947"/>
          <w:spacing w:val="0"/>
          <w:kern w:val="36"/>
          <w:sz w:val="20"/>
          <w:szCs w:val="20"/>
          <w:lang w:eastAsia="en-CA"/>
        </w:rPr>
        <w:t>Food Allergies and Intolerances: Client Education Tools for Dietary Management – Complete Set</w:t>
      </w:r>
    </w:p>
    <w:p w:rsidR="000C0E7D" w:rsidRPr="000C0E7D" w:rsidRDefault="000C0E7D" w:rsidP="000C0E7D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b/>
          <w:color w:val="000000"/>
          <w:spacing w:val="0"/>
          <w:sz w:val="15"/>
          <w:lang w:eastAsia="en-CA"/>
        </w:rPr>
        <w:t>Title</w:t>
      </w:r>
      <w:r>
        <w:rPr>
          <w:rFonts w:ascii="Tahoma" w:eastAsia="Times New Roman" w:hAnsi="Tahoma" w:cs="Tahoma"/>
          <w:bCs/>
          <w:noProof/>
          <w:color w:val="000000"/>
          <w:spacing w:val="0"/>
          <w:sz w:val="15"/>
          <w:szCs w:val="15"/>
          <w:lang w:eastAsia="en-CA"/>
        </w:rPr>
        <w:drawing>
          <wp:inline distT="0" distB="0" distL="0" distR="0">
            <wp:extent cx="1097280" cy="1375410"/>
            <wp:effectExtent l="19050" t="0" r="7620" b="0"/>
            <wp:docPr id="1" name="Picture 1" descr="http://www.theanglemedia.com/allergynutrition/wp-content/uploads/2013/09/Food-Allergies-Client-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anglemedia.com/allergynutrition/wp-content/uploads/2013/09/Food-Allergies-Client-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7D" w:rsidRPr="000C0E7D" w:rsidRDefault="000C0E7D" w:rsidP="000C0E7D">
      <w:pPr>
        <w:shd w:val="clear" w:color="auto" w:fill="FFFFFF"/>
        <w:spacing w:after="125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Food</w:t>
      </w:r>
      <w:r w:rsidRPr="000C0E7D">
        <w:rPr>
          <w:rFonts w:ascii="Tahoma" w:eastAsia="Times New Roman" w:hAnsi="Tahoma" w:cs="Tahoma"/>
          <w:color w:val="000000"/>
          <w:spacing w:val="0"/>
          <w:sz w:val="15"/>
          <w:lang w:eastAsia="en-CA"/>
        </w:rPr>
        <w:t> </w:t>
      </w:r>
      <w:hyperlink r:id="rId6" w:tooltip="Click to Continue &gt; by Solid Savings" w:history="1">
        <w:r w:rsidRPr="000C0E7D">
          <w:rPr>
            <w:rFonts w:ascii="Tahoma" w:eastAsia="Times New Roman" w:hAnsi="Tahoma" w:cs="Tahoma"/>
            <w:color w:val="4D60FA"/>
            <w:spacing w:val="0"/>
            <w:sz w:val="15"/>
            <w:u w:val="single"/>
            <w:lang w:eastAsia="en-CA"/>
          </w:rPr>
          <w:t>Allergies</w:t>
        </w:r>
        <w:r>
          <w:rPr>
            <w:rFonts w:ascii="Tahoma" w:eastAsia="Times New Roman" w:hAnsi="Tahoma" w:cs="Tahoma"/>
            <w:bCs/>
            <w:noProof/>
            <w:color w:val="4D60FA"/>
            <w:spacing w:val="0"/>
            <w:sz w:val="15"/>
            <w:szCs w:val="15"/>
            <w:lang w:eastAsia="en-CA"/>
          </w:rPr>
          <w:drawing>
            <wp:inline distT="0" distB="0" distL="0" distR="0">
              <wp:extent cx="95250" cy="95250"/>
              <wp:effectExtent l="19050" t="0" r="0" b="0"/>
              <wp:docPr id="2" name="Picture 2" descr="http://solidsaving-a.akamaihd.net/items/it/img/arrow-10x10.png">
                <a:hlinkClick xmlns:a="http://schemas.openxmlformats.org/drawingml/2006/main" r:id="rId6" tooltip="&quot;Click to Continue &gt; by Solid Savin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olidsaving-a.akamaihd.net/items/it/img/arrow-10x10.png">
                        <a:hlinkClick r:id="rId6" tooltip="&quot;Click to Continue &gt; by Solid Savin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C0E7D">
        <w:rPr>
          <w:rFonts w:ascii="Tahoma" w:eastAsia="Times New Roman" w:hAnsi="Tahoma" w:cs="Tahoma"/>
          <w:color w:val="000000"/>
          <w:spacing w:val="0"/>
          <w:sz w:val="15"/>
          <w:lang w:eastAsia="en-CA"/>
        </w:rPr>
        <w:t> 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and Intolerances: Client Education Tools for Dietary Management –</w:t>
      </w:r>
      <w:hyperlink r:id="rId8" w:tooltip="Click to Continue &gt; by Solid Savings" w:history="1">
        <w:r w:rsidRPr="000C0E7D">
          <w:rPr>
            <w:rFonts w:ascii="Tahoma" w:eastAsia="Times New Roman" w:hAnsi="Tahoma" w:cs="Tahoma"/>
            <w:color w:val="4D60FA"/>
            <w:spacing w:val="0"/>
            <w:sz w:val="15"/>
            <w:u w:val="single"/>
            <w:lang w:eastAsia="en-CA"/>
          </w:rPr>
          <w:t>Complete</w:t>
        </w:r>
        <w:r>
          <w:rPr>
            <w:rFonts w:ascii="Tahoma" w:eastAsia="Times New Roman" w:hAnsi="Tahoma" w:cs="Tahoma"/>
            <w:bCs/>
            <w:noProof/>
            <w:color w:val="4D60FA"/>
            <w:spacing w:val="0"/>
            <w:sz w:val="15"/>
            <w:szCs w:val="15"/>
            <w:lang w:eastAsia="en-CA"/>
          </w:rPr>
          <w:drawing>
            <wp:inline distT="0" distB="0" distL="0" distR="0">
              <wp:extent cx="95250" cy="95250"/>
              <wp:effectExtent l="19050" t="0" r="0" b="0"/>
              <wp:docPr id="3" name="Picture 3" descr="http://solidsaving-a.akamaihd.net/items/it/img/arrow-10x10.png">
                <a:hlinkClick xmlns:a="http://schemas.openxmlformats.org/drawingml/2006/main" r:id="rId8" tooltip="&quot;Click to Continue &gt; by Solid Savin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solidsaving-a.akamaihd.net/items/it/img/arrow-10x10.png">
                        <a:hlinkClick r:id="rId8" tooltip="&quot;Click to Continue &gt; by Solid Savin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C0E7D">
        <w:rPr>
          <w:rFonts w:ascii="Tahoma" w:eastAsia="Times New Roman" w:hAnsi="Tahoma" w:cs="Tahoma"/>
          <w:color w:val="000000"/>
          <w:spacing w:val="0"/>
          <w:sz w:val="15"/>
          <w:lang w:eastAsia="en-CA"/>
        </w:rPr>
        <w:t> 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Set</w:t>
      </w:r>
    </w:p>
    <w:p w:rsidR="000C0E7D" w:rsidRPr="000C0E7D" w:rsidRDefault="000C0E7D" w:rsidP="000C0E7D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b/>
          <w:color w:val="000000"/>
          <w:spacing w:val="0"/>
          <w:sz w:val="15"/>
          <w:lang w:eastAsia="en-CA"/>
        </w:rPr>
        <w:t>Author</w:t>
      </w:r>
    </w:p>
    <w:p w:rsidR="000C0E7D" w:rsidRPr="000C0E7D" w:rsidRDefault="000C0E7D" w:rsidP="000C0E7D">
      <w:pPr>
        <w:shd w:val="clear" w:color="auto" w:fill="FFFFFF"/>
        <w:spacing w:after="125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Janice </w:t>
      </w:r>
      <w:proofErr w:type="spell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Vickerstaff</w:t>
      </w:r>
      <w:proofErr w:type="spell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spell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Joneja</w:t>
      </w:r>
      <w:proofErr w:type="spell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, Ph.D.</w:t>
      </w:r>
      <w:r w:rsidR="004F2522">
        <w:rPr>
          <w:rFonts w:ascii="Tahoma" w:eastAsia="Times New Roman" w:hAnsi="Tahoma" w:cs="Tahoma"/>
          <w:bCs/>
          <w:color w:val="000000"/>
          <w:spacing w:val="0"/>
          <w:sz w:val="15"/>
          <w:szCs w:val="15"/>
          <w:lang w:eastAsia="en-CA"/>
        </w:rPr>
        <w:t xml:space="preserve"> RD</w:t>
      </w:r>
    </w:p>
    <w:p w:rsidR="000C0E7D" w:rsidRPr="000C0E7D" w:rsidRDefault="000C0E7D" w:rsidP="000C0E7D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b/>
          <w:color w:val="000000"/>
          <w:spacing w:val="0"/>
          <w:sz w:val="15"/>
          <w:lang w:eastAsia="en-CA"/>
        </w:rPr>
        <w:t>Publisher</w:t>
      </w:r>
    </w:p>
    <w:p w:rsidR="000C0E7D" w:rsidRPr="000C0E7D" w:rsidRDefault="000C0E7D" w:rsidP="000C0E7D">
      <w:pPr>
        <w:shd w:val="clear" w:color="auto" w:fill="FFFFFF"/>
        <w:spacing w:after="125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Academy of Nutrition &amp;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Dietetics</w:t>
      </w:r>
      <w:r w:rsidR="007E1B45">
        <w:rPr>
          <w:rFonts w:ascii="Tahoma" w:eastAsia="Times New Roman" w:hAnsi="Tahoma" w:cs="Tahoma"/>
          <w:bCs/>
          <w:color w:val="000000"/>
          <w:spacing w:val="0"/>
          <w:sz w:val="15"/>
          <w:szCs w:val="15"/>
          <w:lang w:eastAsia="en-CA"/>
        </w:rPr>
        <w:t xml:space="preserve">  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2013</w:t>
      </w:r>
      <w:proofErr w:type="gramEnd"/>
      <w:r w:rsidR="00CF68C8">
        <w:rPr>
          <w:rFonts w:ascii="Tahoma" w:eastAsia="Times New Roman" w:hAnsi="Tahoma" w:cs="Tahoma"/>
          <w:bCs/>
          <w:color w:val="000000"/>
          <w:spacing w:val="0"/>
          <w:sz w:val="15"/>
          <w:szCs w:val="15"/>
          <w:lang w:eastAsia="en-CA"/>
        </w:rPr>
        <w:t xml:space="preserve">  </w:t>
      </w:r>
    </w:p>
    <w:p w:rsidR="000C0E7D" w:rsidRPr="000C0E7D" w:rsidRDefault="000C0E7D" w:rsidP="000C0E7D">
      <w:pPr>
        <w:shd w:val="clear" w:color="auto" w:fill="FFFFFF"/>
        <w:spacing w:after="125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Arm your patients with authoritative, user-friendly information about their food allergies or intolerances. This comprehensive set of downloadable handouts features:</w:t>
      </w:r>
    </w:p>
    <w:p w:rsidR="000C0E7D" w:rsidRPr="000C0E7D" w:rsidRDefault="000C0E7D" w:rsidP="000C0E7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  <w:t>Information on 13 common food allergies</w:t>
      </w:r>
    </w:p>
    <w:p w:rsidR="000C0E7D" w:rsidRPr="000C0E7D" w:rsidRDefault="000C0E7D" w:rsidP="000C0E7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  <w:t>Information on 14 food sensitivities and intolerances</w:t>
      </w:r>
    </w:p>
    <w:p w:rsidR="000C0E7D" w:rsidRPr="000C0E7D" w:rsidRDefault="000C0E7D" w:rsidP="000C0E7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  <w:t>Blank symptom records so patients can track their diets and symptoms</w:t>
      </w:r>
    </w:p>
    <w:p w:rsidR="000C0E7D" w:rsidRPr="000C0E7D" w:rsidRDefault="000C0E7D" w:rsidP="000C0E7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  <w:t>Handy “Healthy Substitution” charts that the patient can refer to when grocery shopping or choosing what to eat</w:t>
      </w:r>
    </w:p>
    <w:p w:rsidR="000C0E7D" w:rsidRPr="000C0E7D" w:rsidRDefault="000C0E7D" w:rsidP="000C0E7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  <w:t>Handouts on conditions that have been linked to reactions to food, including</w:t>
      </w:r>
      <w:r w:rsidRPr="000C0E7D">
        <w:rPr>
          <w:rFonts w:ascii="Tahoma" w:eastAsia="Times New Roman" w:hAnsi="Tahoma" w:cs="Tahoma"/>
          <w:color w:val="223947"/>
          <w:spacing w:val="0"/>
          <w:sz w:val="15"/>
          <w:lang w:eastAsia="en-CA"/>
        </w:rPr>
        <w:t> </w:t>
      </w:r>
      <w:hyperlink r:id="rId9" w:tooltip="Click to Continue &gt; by Solid Savings" w:history="1">
        <w:r w:rsidRPr="000C0E7D">
          <w:rPr>
            <w:rFonts w:ascii="Tahoma" w:eastAsia="Times New Roman" w:hAnsi="Tahoma" w:cs="Tahoma"/>
            <w:color w:val="4D60FA"/>
            <w:spacing w:val="0"/>
            <w:sz w:val="15"/>
            <w:u w:val="single"/>
            <w:lang w:eastAsia="en-CA"/>
          </w:rPr>
          <w:t>eczema</w:t>
        </w:r>
        <w:r>
          <w:rPr>
            <w:rFonts w:ascii="Tahoma" w:eastAsia="Times New Roman" w:hAnsi="Tahoma" w:cs="Tahoma"/>
            <w:bCs/>
            <w:noProof/>
            <w:color w:val="4D60FA"/>
            <w:spacing w:val="0"/>
            <w:sz w:val="15"/>
            <w:szCs w:val="15"/>
            <w:lang w:eastAsia="en-CA"/>
          </w:rPr>
          <w:drawing>
            <wp:inline distT="0" distB="0" distL="0" distR="0">
              <wp:extent cx="95250" cy="95250"/>
              <wp:effectExtent l="19050" t="0" r="0" b="0"/>
              <wp:docPr id="4" name="Picture 4" descr="http://solidsaving-a.akamaihd.net/items/it/img/arrow-10x10.png">
                <a:hlinkClick xmlns:a="http://schemas.openxmlformats.org/drawingml/2006/main" r:id="rId8" tooltip="&quot;Click to Continue &gt; by Solid Savin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solidsaving-a.akamaihd.net/items/it/img/arrow-10x10.png">
                        <a:hlinkClick r:id="rId8" tooltip="&quot;Click to Continue &gt; by Solid Savin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C0E7D">
        <w:rPr>
          <w:rFonts w:ascii="Tahoma" w:eastAsia="Times New Roman" w:hAnsi="Tahoma" w:cs="Tahoma"/>
          <w:color w:val="223947"/>
          <w:spacing w:val="0"/>
          <w:sz w:val="15"/>
          <w:szCs w:val="15"/>
          <w:lang w:eastAsia="en-CA"/>
        </w:rPr>
        <w:t>, oral allergy syndrome, hyperactivity, and autism</w:t>
      </w:r>
    </w:p>
    <w:p w:rsidR="000C0E7D" w:rsidRPr="000C0E7D" w:rsidRDefault="000C0E7D" w:rsidP="000C0E7D">
      <w:pPr>
        <w:shd w:val="clear" w:color="auto" w:fill="FFFFFF"/>
        <w:spacing w:after="125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Each handout is full of useful information, including foods to avoid, nutritionally equal substitutions, reading food labels and much more.</w:t>
      </w:r>
    </w:p>
    <w:p w:rsidR="000C0E7D" w:rsidRPr="000C0E7D" w:rsidRDefault="000C0E7D" w:rsidP="000C0E7D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b/>
          <w:color w:val="000000"/>
          <w:spacing w:val="0"/>
          <w:sz w:val="15"/>
          <w:lang w:eastAsia="en-CA"/>
        </w:rPr>
        <w:t>Table of Contents:</w:t>
      </w:r>
    </w:p>
    <w:p w:rsidR="000C0E7D" w:rsidRPr="000C0E7D" w:rsidRDefault="000C0E7D" w:rsidP="000C0E7D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</w:pP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Handouts include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: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1.</w:t>
      </w:r>
      <w:r w:rsidRPr="000C0E7D">
        <w:rPr>
          <w:rFonts w:ascii="Tahoma" w:eastAsia="Times New Roman" w:hAnsi="Tahoma" w:cs="Tahoma"/>
          <w:color w:val="000000"/>
          <w:spacing w:val="0"/>
          <w:sz w:val="15"/>
          <w:lang w:eastAsia="en-CA"/>
        </w:rPr>
        <w:t> </w:t>
      </w:r>
      <w:hyperlink r:id="rId10" w:tooltip="Click to Continue &gt; by Solid Savings" w:history="1">
        <w:r w:rsidRPr="000C0E7D">
          <w:rPr>
            <w:rFonts w:ascii="Tahoma" w:eastAsia="Times New Roman" w:hAnsi="Tahoma" w:cs="Tahoma"/>
            <w:color w:val="4D60FA"/>
            <w:spacing w:val="0"/>
            <w:sz w:val="15"/>
            <w:u w:val="single"/>
            <w:lang w:eastAsia="en-CA"/>
          </w:rPr>
          <w:t>Milk Allergy</w:t>
        </w:r>
        <w:r>
          <w:rPr>
            <w:rFonts w:ascii="Tahoma" w:eastAsia="Times New Roman" w:hAnsi="Tahoma" w:cs="Tahoma"/>
            <w:bCs/>
            <w:noProof/>
            <w:color w:val="4D60FA"/>
            <w:spacing w:val="0"/>
            <w:sz w:val="15"/>
            <w:szCs w:val="15"/>
            <w:lang w:eastAsia="en-CA"/>
          </w:rPr>
          <w:drawing>
            <wp:inline distT="0" distB="0" distL="0" distR="0">
              <wp:extent cx="95250" cy="95250"/>
              <wp:effectExtent l="19050" t="0" r="0" b="0"/>
              <wp:docPr id="5" name="Picture 5" descr="http://solidsaving-a.akamaihd.net/items/it/img/arrow-10x10.png">
                <a:hlinkClick xmlns:a="http://schemas.openxmlformats.org/drawingml/2006/main" r:id="rId8" tooltip="&quot;Click to Continue &gt; by Solid Savin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solidsaving-a.akamaihd.net/items/it/img/arrow-10x10.png">
                        <a:hlinkClick r:id="rId8" tooltip="&quot;Click to Continue &gt; by Solid Savin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 xml:space="preserve">2.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Substitutes for Milk in Recipes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3.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Wheat Allergy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4.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Egg Allergy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5.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Egg-Free Cooking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 xml:space="preserve">6.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Soy Allergy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7.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Tree</w:t>
      </w:r>
      <w:r w:rsidRPr="000C0E7D">
        <w:rPr>
          <w:rFonts w:ascii="Tahoma" w:eastAsia="Times New Roman" w:hAnsi="Tahoma" w:cs="Tahoma"/>
          <w:color w:val="000000"/>
          <w:spacing w:val="0"/>
          <w:sz w:val="15"/>
          <w:lang w:eastAsia="en-CA"/>
        </w:rPr>
        <w:t> </w:t>
      </w:r>
      <w:hyperlink r:id="rId11" w:tooltip="Click to Continue &gt; by Solid Savings" w:history="1">
        <w:r w:rsidRPr="000C0E7D">
          <w:rPr>
            <w:rFonts w:ascii="Tahoma" w:eastAsia="Times New Roman" w:hAnsi="Tahoma" w:cs="Tahoma"/>
            <w:color w:val="4D60FA"/>
            <w:spacing w:val="0"/>
            <w:sz w:val="15"/>
            <w:u w:val="single"/>
            <w:lang w:eastAsia="en-CA"/>
          </w:rPr>
          <w:t>Nut Allergy</w:t>
        </w:r>
        <w:r>
          <w:rPr>
            <w:rFonts w:ascii="Tahoma" w:eastAsia="Times New Roman" w:hAnsi="Tahoma" w:cs="Tahoma"/>
            <w:bCs/>
            <w:noProof/>
            <w:color w:val="4D60FA"/>
            <w:spacing w:val="0"/>
            <w:sz w:val="15"/>
            <w:szCs w:val="15"/>
            <w:lang w:eastAsia="en-CA"/>
          </w:rPr>
          <w:drawing>
            <wp:inline distT="0" distB="0" distL="0" distR="0">
              <wp:extent cx="95250" cy="95250"/>
              <wp:effectExtent l="19050" t="0" r="0" b="0"/>
              <wp:docPr id="6" name="Picture 6" descr="http://solidsaving-a.akamaihd.net/items/it/img/arrow-10x10.png">
                <a:hlinkClick xmlns:a="http://schemas.openxmlformats.org/drawingml/2006/main" r:id="rId8" tooltip="&quot;Click to Continue &gt; by Solid Savin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solidsaving-a.akamaihd.net/items/it/img/arrow-10x10.png">
                        <a:hlinkClick r:id="rId8" tooltip="&quot;Click to Continue &gt; by Solid Savin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8.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Fish Allergy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9.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Shellfish Allergy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10.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Peanut Allergy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11.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Corn Allergy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12.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Sesame Allergy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13.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Top Ten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 xml:space="preserve">14.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Yeast and</w:t>
      </w:r>
      <w:r w:rsidRPr="000C0E7D">
        <w:rPr>
          <w:rFonts w:ascii="Tahoma" w:eastAsia="Times New Roman" w:hAnsi="Tahoma" w:cs="Tahoma"/>
          <w:color w:val="000000"/>
          <w:spacing w:val="0"/>
          <w:sz w:val="15"/>
          <w:lang w:eastAsia="en-CA"/>
        </w:rPr>
        <w:t> </w:t>
      </w:r>
      <w:hyperlink r:id="rId12" w:tooltip="Click to Continue &gt; by Solid Savings" w:history="1">
        <w:r w:rsidRPr="000C0E7D">
          <w:rPr>
            <w:rFonts w:ascii="Tahoma" w:eastAsia="Times New Roman" w:hAnsi="Tahoma" w:cs="Tahoma"/>
            <w:color w:val="4D60FA"/>
            <w:spacing w:val="0"/>
            <w:sz w:val="15"/>
            <w:u w:val="single"/>
            <w:lang w:eastAsia="en-CA"/>
          </w:rPr>
          <w:t>Mold Allergy</w:t>
        </w:r>
        <w:r>
          <w:rPr>
            <w:rFonts w:ascii="Tahoma" w:eastAsia="Times New Roman" w:hAnsi="Tahoma" w:cs="Tahoma"/>
            <w:bCs/>
            <w:noProof/>
            <w:color w:val="4D60FA"/>
            <w:spacing w:val="0"/>
            <w:sz w:val="15"/>
            <w:szCs w:val="15"/>
            <w:lang w:eastAsia="en-CA"/>
          </w:rPr>
          <w:drawing>
            <wp:inline distT="0" distB="0" distL="0" distR="0">
              <wp:extent cx="95250" cy="95250"/>
              <wp:effectExtent l="19050" t="0" r="0" b="0"/>
              <wp:docPr id="7" name="Picture 7" descr="http://solidsaving-a.akamaihd.net/items/it/img/arrow-10x10.png">
                <a:hlinkClick xmlns:a="http://schemas.openxmlformats.org/drawingml/2006/main" r:id="rId8" tooltip="&quot;Click to Continue &gt; by Solid Saving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solidsaving-a.akamaihd.net/items/it/img/arrow-10x10.png">
                        <a:hlinkClick r:id="rId8" tooltip="&quot;Click to Continue &gt; by Solid Saving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15.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Lactose Intolerance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16.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Sulfite Sensitivity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17.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Nickel Allergy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 xml:space="preserve">18. </w:t>
      </w:r>
      <w:proofErr w:type="spellStart"/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Dissacharide</w:t>
      </w:r>
      <w:proofErr w:type="spell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Intolerance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19.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Fructose Intolerance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20.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Benzoate Intolerance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21.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spellStart"/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Salicylate</w:t>
      </w:r>
      <w:proofErr w:type="spell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Sensitivity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22.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Histamine Intolerance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23.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spellStart"/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Tyramine</w:t>
      </w:r>
      <w:proofErr w:type="spell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Sensitivity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24.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Histamine and </w:t>
      </w:r>
      <w:proofErr w:type="spell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Tyramine</w:t>
      </w:r>
      <w:proofErr w:type="spell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Restricted Diet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 xml:space="preserve">25.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MSG Sensitivity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26.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Intolerance of Tartrazine and Other Food Dyes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27.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Intolerance of BHA and BHT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28.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Nitrate and Nitrite Intolerance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29.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Gluten- and Casein-Free Diet: A Trial for Autism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lastRenderedPageBreak/>
        <w:t xml:space="preserve">30.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Oral Allergy Syndrome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31.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Eczema and Diet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32.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Dietary Management of Hyperactivity in Children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33.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Introducing Solid Foods for the Potentially Allergic Baby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34.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Adult Diet and Symptom Record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35.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</w:t>
      </w:r>
      <w:proofErr w:type="gramStart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>Diet and Symptom Record for a Child</w:t>
      </w:r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br/>
        <w:t>36.</w:t>
      </w:r>
      <w:proofErr w:type="gramEnd"/>
      <w:r w:rsidRPr="000C0E7D">
        <w:rPr>
          <w:rFonts w:ascii="Tahoma" w:eastAsia="Times New Roman" w:hAnsi="Tahoma" w:cs="Tahoma"/>
          <w:color w:val="000000"/>
          <w:spacing w:val="0"/>
          <w:sz w:val="15"/>
          <w:szCs w:val="15"/>
          <w:lang w:eastAsia="en-CA"/>
        </w:rPr>
        <w:t xml:space="preserve"> Diet and Symptom Record for a Breastfeeding Mother/Baby</w:t>
      </w:r>
    </w:p>
    <w:p w:rsidR="00FA3632" w:rsidRDefault="00FA3632"/>
    <w:p w:rsidR="00CF68C8" w:rsidRDefault="00CF68C8" w:rsidP="00CF68C8">
      <w:r>
        <w:t>Find details and ordering instructions here:</w:t>
      </w:r>
    </w:p>
    <w:p w:rsidR="00CF68C8" w:rsidRPr="00CF68C8" w:rsidRDefault="00CF68C8" w:rsidP="00CF68C8">
      <w:pPr>
        <w:rPr>
          <w:rFonts w:ascii="Calibri" w:eastAsia="Times New Roman" w:hAnsi="Calibri"/>
          <w:spacing w:val="0"/>
          <w:sz w:val="22"/>
          <w:szCs w:val="22"/>
          <w:lang w:val="en-GB"/>
        </w:rPr>
      </w:pPr>
      <w:r>
        <w:t xml:space="preserve"> </w:t>
      </w:r>
      <w:hyperlink r:id="rId13" w:history="1">
        <w:r w:rsidRPr="00CF68C8">
          <w:rPr>
            <w:rFonts w:ascii="Arial" w:eastAsia="Times New Roman" w:hAnsi="Arial" w:cs="Arial"/>
            <w:color w:val="0000FF"/>
            <w:spacing w:val="0"/>
            <w:sz w:val="20"/>
            <w:u w:val="single"/>
            <w:lang w:val="en-US"/>
          </w:rPr>
          <w:t>https://www.eatright.org/shop/product.aspx?id=6442476071</w:t>
        </w:r>
      </w:hyperlink>
    </w:p>
    <w:p w:rsidR="00CF68C8" w:rsidRDefault="00CF68C8"/>
    <w:sectPr w:rsidR="00CF68C8" w:rsidSect="00FA3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7595"/>
    <w:multiLevelType w:val="multilevel"/>
    <w:tmpl w:val="384C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0E7D"/>
    <w:rsid w:val="000C0E7D"/>
    <w:rsid w:val="004F2522"/>
    <w:rsid w:val="00546398"/>
    <w:rsid w:val="007E1B45"/>
    <w:rsid w:val="00930FE6"/>
    <w:rsid w:val="00AD7439"/>
    <w:rsid w:val="00CF68C8"/>
    <w:rsid w:val="00FA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3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32"/>
  </w:style>
  <w:style w:type="paragraph" w:styleId="Heading1">
    <w:name w:val="heading 1"/>
    <w:basedOn w:val="Normal"/>
    <w:link w:val="Heading1Char"/>
    <w:uiPriority w:val="9"/>
    <w:qFormat/>
    <w:rsid w:val="000C0E7D"/>
    <w:pPr>
      <w:spacing w:before="100" w:beforeAutospacing="1" w:after="100" w:afterAutospacing="1" w:line="240" w:lineRule="auto"/>
      <w:outlineLvl w:val="0"/>
    </w:pPr>
    <w:rPr>
      <w:rFonts w:eastAsia="Times New Roman"/>
      <w:b/>
      <w:spacing w:val="0"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7D"/>
    <w:rPr>
      <w:rFonts w:eastAsia="Times New Roman"/>
      <w:b/>
      <w:spacing w:val="0"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0C0E7D"/>
    <w:pPr>
      <w:spacing w:before="100" w:beforeAutospacing="1" w:after="100" w:afterAutospacing="1" w:line="240" w:lineRule="auto"/>
    </w:pPr>
    <w:rPr>
      <w:rFonts w:eastAsia="Times New Roman"/>
      <w:bCs/>
      <w:spacing w:val="0"/>
      <w:lang w:eastAsia="en-CA"/>
    </w:rPr>
  </w:style>
  <w:style w:type="character" w:styleId="Strong">
    <w:name w:val="Strong"/>
    <w:basedOn w:val="DefaultParagraphFont"/>
    <w:uiPriority w:val="22"/>
    <w:qFormat/>
    <w:rsid w:val="000C0E7D"/>
    <w:rPr>
      <w:b/>
      <w:bCs/>
    </w:rPr>
  </w:style>
  <w:style w:type="character" w:customStyle="1" w:styleId="apple-converted-space">
    <w:name w:val="apple-converted-space"/>
    <w:basedOn w:val="DefaultParagraphFont"/>
    <w:rsid w:val="000C0E7D"/>
  </w:style>
  <w:style w:type="character" w:styleId="Hyperlink">
    <w:name w:val="Hyperlink"/>
    <w:basedOn w:val="DefaultParagraphFont"/>
    <w:uiPriority w:val="99"/>
    <w:semiHidden/>
    <w:unhideWhenUsed/>
    <w:rsid w:val="000C0E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nglemedia.com/allergynutrition/book/food-allergies-intolerances-client-education-tools-dietary-management-complete-set/" TargetMode="External"/><Relationship Id="rId13" Type="http://schemas.openxmlformats.org/officeDocument/2006/relationships/hyperlink" Target="https://www.eatright.org/shop/product.aspx?id=64424760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theanglemedia.com/allergynutrition/book/food-allergies-intolerances-client-education-tools-dietary-management-complete-s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nglemedia.com/allergynutrition/book/food-allergies-intolerances-client-education-tools-dietary-management-complete-set/" TargetMode="External"/><Relationship Id="rId11" Type="http://schemas.openxmlformats.org/officeDocument/2006/relationships/hyperlink" Target="http://www.theanglemedia.com/allergynutrition/book/food-allergies-intolerances-client-education-tools-dietary-management-complete-se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theanglemedia.com/allergynutrition/book/food-allergies-intolerances-client-education-tools-dietary-management-complete-s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nglemedia.com/allergynutrition/book/food-allergies-intolerances-client-education-tools-dietary-management-complete-s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4</cp:revision>
  <dcterms:created xsi:type="dcterms:W3CDTF">2013-12-01T16:47:00Z</dcterms:created>
  <dcterms:modified xsi:type="dcterms:W3CDTF">2013-12-01T16:53:00Z</dcterms:modified>
</cp:coreProperties>
</file>